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B88D827">
      <w:pPr>
        <w:pStyle w:val="5"/>
        <w:spacing w:line="360" w:lineRule="auto"/>
        <w:jc w:val="both"/>
        <w:rPr>
          <w:rFonts w:hint="default"/>
          <w:b/>
          <w:bCs/>
          <w:sz w:val="28"/>
          <w:szCs w:val="28"/>
          <w:lang w:val="it-IT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it-IT"/>
        </w:rPr>
        <w:t>Attività svolta nella classe IVA nell’anno scolastico 2023-2024</w:t>
      </w:r>
    </w:p>
    <w:p w14:paraId="53EF5F10">
      <w:pPr>
        <w:pStyle w:val="5"/>
        <w:spacing w:line="360" w:lineRule="auto"/>
        <w:jc w:val="both"/>
        <w:rPr>
          <w:rFonts w:hint="default"/>
          <w:b/>
          <w:bCs/>
          <w:sz w:val="28"/>
          <w:szCs w:val="28"/>
          <w:lang w:val="it-IT"/>
        </w:rPr>
      </w:pPr>
    </w:p>
    <w:p w14:paraId="119D1DDF">
      <w:pPr>
        <w:pStyle w:val="4"/>
        <w:snapToGrid w:val="0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sz w:val="28"/>
          <w:szCs w:val="28"/>
        </w:rPr>
        <w:t>Storia</w:t>
      </w:r>
    </w:p>
    <w:p w14:paraId="6B574ABF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competenze: </w:t>
      </w:r>
    </w:p>
    <w:p w14:paraId="501FA2FE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correlare la conoscenza storica generale agli sviluppi delle scienze, delle tecnologie e delle tecniche negli specifici campi professionali di riferimento.</w:t>
      </w:r>
    </w:p>
    <w:p w14:paraId="3969007B">
      <w:pPr>
        <w:pStyle w:val="4"/>
        <w:snapToGrid w:val="0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</w:r>
    </w:p>
    <w:p w14:paraId="4703AED2">
      <w:pPr>
        <w:pStyle w:val="4"/>
        <w:snapToGrid w:val="0"/>
        <w:rPr>
          <w:rFonts w:hint="default" w:ascii="Times New Roman" w:hAnsi="Times New Roman" w:cs="Times New Roman"/>
          <w:b/>
          <w:i/>
          <w:sz w:val="24"/>
          <w:szCs w:val="24"/>
        </w:rPr>
      </w:pPr>
    </w:p>
    <w:p w14:paraId="6C82DD5C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Conoscenze</w:t>
      </w:r>
    </w:p>
    <w:p w14:paraId="64777666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e rivoluzioni). Lessico delle scienze storico-sociali. Categorie e metodi della ricerca storica (es.: analisi di fonti; modelli interpretativi; periodizzazione). Strumenti della ricerca e della divulgazione storica (es.: vari tipi di fonti, carte geo-storiche e tematiche, mappe, statistiche e grafici, manuali, testi divulgativi multimediali, siti Web )</w:t>
      </w:r>
    </w:p>
    <w:p w14:paraId="1D11611D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. Abilità</w:t>
      </w:r>
    </w:p>
    <w:p w14:paraId="000ABAC3">
      <w:pPr>
        <w:pStyle w:val="4"/>
        <w:snapToGri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laboratoriali ed operativi. Utilizzare fonti storiche di diversa tipologia (es.: visive, multimediali e siti web dedicati) per produrre ricerche su tematiche storiche.</w:t>
      </w:r>
    </w:p>
    <w:p w14:paraId="2C5B94B1">
      <w:pPr>
        <w:pStyle w:val="4"/>
        <w:snapToGrid w:val="0"/>
        <w:rPr>
          <w:rFonts w:hint="default"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  <w:lang w:val="it-IT"/>
        </w:rPr>
        <w:t>Contenuti</w:t>
      </w:r>
    </w:p>
    <w:p w14:paraId="44A47F81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Riforma e Controriforma. </w:t>
      </w:r>
    </w:p>
    <w:p w14:paraId="4A1363BB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L’Europa nel 5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00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/600, </w:t>
      </w:r>
    </w:p>
    <w:p w14:paraId="4581D26A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le guerre di religione e i nuovi assetti internazionali. </w:t>
      </w:r>
    </w:p>
    <w:p w14:paraId="1C46CC29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La Francia di Luigi XIV 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 xml:space="preserve"> e l’assolutismo</w:t>
      </w:r>
    </w:p>
    <w:p w14:paraId="35DB76EB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L’Inghilterra di Elisabetta I;</w:t>
      </w:r>
    </w:p>
    <w:p w14:paraId="7DD47375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verso la rivoluzione scientifica;</w:t>
      </w:r>
    </w:p>
    <w:p w14:paraId="0FFCBBA5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l’Illuminismo e l’età delle Rivoluzioni</w:t>
      </w: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:la Rivoluzione americana, la Rivoluzione francese, l’Età napoleonica</w:t>
      </w:r>
    </w:p>
    <w:p w14:paraId="13C713E5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La rivoluzione industriale</w:t>
      </w:r>
    </w:p>
    <w:p w14:paraId="1F2B26B4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l’Italia preunitaria.</w:t>
      </w:r>
    </w:p>
    <w:p w14:paraId="0A1133A8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  <w:lang w:val="it-IT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Il Risorgimento</w:t>
      </w:r>
    </w:p>
    <w:p w14:paraId="49C41333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L’Unità d’Italia.</w:t>
      </w:r>
    </w:p>
    <w:p w14:paraId="511E9964">
      <w:pPr>
        <w:pStyle w:val="4"/>
        <w:numPr>
          <w:ilvl w:val="0"/>
          <w:numId w:val="1"/>
        </w:numPr>
        <w:snapToGrid w:val="0"/>
        <w:ind w:left="420" w:leftChars="0" w:hanging="420" w:firstLine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t-IT"/>
        </w:rPr>
        <w:t>Tutti gli argomenti sono stati collegati al programma di Italiano e sono parte integrante dell’Educazione Civica</w:t>
      </w:r>
    </w:p>
    <w:p w14:paraId="24A9AD88">
      <w:pPr>
        <w:pStyle w:val="5"/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OBIETTIVI MINIMI STORIA QUARTA</w:t>
      </w:r>
    </w:p>
    <w:p w14:paraId="1AF61DB7">
      <w:pPr>
        <w:pStyle w:val="5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Competenze essenziali/minime </w:t>
      </w:r>
    </w:p>
    <w:p w14:paraId="3CE3DF92"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Correlare la conoscenza storica generale agli sviluppi delle scienze, delle tecnologie e delle tecniche negli specifici campi professionali di riferimento. </w:t>
      </w:r>
    </w:p>
    <w:p w14:paraId="362656F0">
      <w:pPr>
        <w:pStyle w:val="5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Conoscenze essenziali/minime </w:t>
      </w:r>
    </w:p>
    <w:p w14:paraId="0F975386">
      <w:pPr>
        <w:pStyle w:val="5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Principali persistenze e processi di trasformazione tra il secolo XVII e il secolo XVIII in Italia, in Europa nel mondo. </w:t>
      </w:r>
    </w:p>
    <w:p w14:paraId="202642A1">
      <w:pPr>
        <w:pStyle w:val="5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Territorio come fonte storica: tessuto socio produttivo e patrimonio ambientale, culturale ed artistico. </w:t>
      </w:r>
    </w:p>
    <w:p w14:paraId="676071E5"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Lessico delle scienze storico-sociali. </w:t>
      </w:r>
    </w:p>
    <w:p w14:paraId="6E085F94">
      <w:pPr>
        <w:pStyle w:val="5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Strumenti della ricerca storica (es.: vari tipi di fonti, carte geo-storiche e tematiche, mappe, statistiche e grafici).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 w14:paraId="112795B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479" w:type="dxa"/>
          </w:tcPr>
          <w:p w14:paraId="5C3851A5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Abilità essenziali/minime </w:t>
            </w:r>
          </w:p>
          <w:p w14:paraId="0F208D7C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Utilizzare il lessico di base delle scienze storico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sociali. </w:t>
            </w:r>
          </w:p>
          <w:p w14:paraId="36B6BF13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Cogliere diversi punti di vista presenti in fonti e semplici testi storiografici. </w:t>
            </w:r>
          </w:p>
          <w:p w14:paraId="295FAF7B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Utilizzare ed applicare categorie, strumenti e metodi della ricerca storica in contesti laboratoriali e operativi e per produrre ricerche su tematiche storiche. </w:t>
            </w:r>
          </w:p>
          <w:p w14:paraId="43619E54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 w14:paraId="3F46AE96">
            <w:pPr>
              <w:pStyle w:val="5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 w14:paraId="3B4EBF3C">
            <w:pPr>
              <w:pStyle w:val="5"/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it-IT"/>
              </w:rPr>
            </w:pPr>
            <w:r>
              <w:rPr>
                <w:rFonts w:hint="default" w:cs="Times New Roman"/>
                <w:sz w:val="24"/>
                <w:szCs w:val="24"/>
                <w:lang w:val="it-IT"/>
              </w:rPr>
              <w:t>La docente                                                                              Gli studenti</w:t>
            </w:r>
          </w:p>
          <w:p w14:paraId="6ED4643A">
            <w:pPr>
              <w:pStyle w:val="5"/>
              <w:spacing w:line="360" w:lineRule="auto"/>
              <w:jc w:val="both"/>
              <w:rPr>
                <w:rFonts w:hint="default" w:cs="Times New Roman"/>
                <w:sz w:val="24"/>
                <w:szCs w:val="24"/>
                <w:lang w:val="it-IT"/>
              </w:rPr>
            </w:pPr>
            <w:r>
              <w:rPr>
                <w:rFonts w:hint="default" w:cs="Times New Roman"/>
                <w:sz w:val="24"/>
                <w:szCs w:val="24"/>
                <w:lang w:val="it-IT"/>
              </w:rPr>
              <w:t>Tiziana Ghelardini</w:t>
            </w:r>
          </w:p>
        </w:tc>
      </w:tr>
    </w:tbl>
    <w:p w14:paraId="02373FA8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7922E"/>
    <w:multiLevelType w:val="singleLevel"/>
    <w:tmpl w:val="7EB7922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91A3C"/>
    <w:rsid w:val="03691A3C"/>
    <w:rsid w:val="080D3300"/>
    <w:rsid w:val="319F2E97"/>
    <w:rsid w:val="58480B83"/>
    <w:rsid w:val="5E94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2023-05-31T21:25:00Z</dcterms:created>
  <dc:creator>Tiziana Ghelardini</dc:creator>
  <cp:lastModifiedBy>Tiziana Ghelardini</cp:lastModifiedBy>
  <dcterms:modified xsi:type="dcterms:W3CDTF">2024-07-02T08:21:41Z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1033-12.2.0.17119</vt:lpwstr>
  </property>
  <property fmtid="{D5CDD505-2E9C-101B-9397-08002B2CF9AE}" pid="3" name="ICV">
    <vt:lpwstr>2A1CEDB19F5A46DEB34A4EC5077455DA_13</vt:lpwstr>
  </property>
</Properties>
</file>